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楷体" w:asciiTheme="minorEastAsia" w:hAnsiTheme="minorEastAsia" w:eastAsiaTheme="minorEastAsia"/>
          <w:b/>
          <w:color w:val="000000" w:themeColor="text1"/>
          <w:sz w:val="44"/>
          <w:szCs w:val="44"/>
        </w:rPr>
      </w:pPr>
      <w:r>
        <w:rPr>
          <w:rFonts w:hint="eastAsia" w:cs="楷体" w:asciiTheme="minorEastAsia" w:hAnsiTheme="minorEastAsia" w:eastAsiaTheme="minorEastAsia"/>
          <w:b/>
          <w:color w:val="000000" w:themeColor="text1"/>
          <w:sz w:val="44"/>
          <w:szCs w:val="44"/>
        </w:rPr>
        <w:t xml:space="preserve">  招标公告</w:t>
      </w:r>
    </w:p>
    <w:p>
      <w:pPr>
        <w:widowControl/>
        <w:numPr>
          <w:ilvl w:val="0"/>
          <w:numId w:val="1"/>
        </w:numPr>
        <w:tabs>
          <w:tab w:val="left" w:pos="900"/>
          <w:tab w:val="left" w:pos="1100"/>
        </w:tabs>
        <w:spacing w:line="480" w:lineRule="auto"/>
        <w:ind w:firstLine="482" w:firstLineChars="200"/>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招标条件</w:t>
      </w:r>
    </w:p>
    <w:p>
      <w:pPr>
        <w:spacing w:line="480" w:lineRule="auto"/>
        <w:ind w:firstLine="720" w:firstLineChars="300"/>
        <w:jc w:val="left"/>
        <w:rPr>
          <w:rFonts w:cs="仿宋" w:asciiTheme="minorEastAsia" w:hAnsiTheme="minorEastAsia" w:eastAsiaTheme="minorEastAsia"/>
          <w:b/>
          <w:bCs/>
          <w:color w:val="000000" w:themeColor="text1"/>
          <w:sz w:val="28"/>
          <w:szCs w:val="28"/>
        </w:rPr>
      </w:pPr>
      <w:r>
        <w:rPr>
          <w:rFonts w:hint="eastAsia" w:cs="楷体" w:asciiTheme="minorEastAsia" w:hAnsiTheme="minorEastAsia" w:eastAsiaTheme="minorEastAsia"/>
          <w:color w:val="000000" w:themeColor="text1"/>
          <w:sz w:val="24"/>
        </w:rPr>
        <w:t>本招标项目</w:t>
      </w:r>
      <w:bookmarkStart w:id="0" w:name="_GoBack"/>
      <w:r>
        <w:rPr>
          <w:rFonts w:hint="eastAsia" w:cs="楷体" w:asciiTheme="minorEastAsia" w:hAnsiTheme="minorEastAsia" w:eastAsiaTheme="minorEastAsia"/>
          <w:color w:val="000000" w:themeColor="text1"/>
          <w:sz w:val="24"/>
          <w:u w:val="single"/>
        </w:rPr>
        <w:t xml:space="preserve"> </w:t>
      </w:r>
      <w:r>
        <w:rPr>
          <w:rFonts w:hint="eastAsia" w:ascii="宋体" w:hAnsi="宋体"/>
          <w:sz w:val="24"/>
          <w:u w:val="single"/>
        </w:rPr>
        <w:t>莆田第九中学</w:t>
      </w:r>
      <w:r>
        <w:rPr>
          <w:rFonts w:hint="eastAsia" w:ascii="宋体" w:hAnsi="宋体"/>
          <w:sz w:val="24"/>
          <w:u w:val="single"/>
          <w:lang w:val="en-US" w:eastAsia="zh-CN"/>
        </w:rPr>
        <w:t>1#功能室、4#教学楼</w:t>
      </w:r>
      <w:r>
        <w:rPr>
          <w:rFonts w:hint="eastAsia" w:ascii="宋体" w:hAnsi="宋体"/>
          <w:sz w:val="24"/>
          <w:u w:val="single"/>
        </w:rPr>
        <w:t>改造工程施工监理项目</w:t>
      </w:r>
      <w:bookmarkEnd w:id="0"/>
      <w:r>
        <w:rPr>
          <w:rFonts w:hint="eastAsia" w:cs="仿宋" w:asciiTheme="minorEastAsia" w:hAnsiTheme="minorEastAsia" w:eastAsiaTheme="minorEastAsia"/>
          <w:bCs/>
          <w:color w:val="000000" w:themeColor="text1"/>
          <w:sz w:val="24"/>
          <w:u w:val="single"/>
        </w:rPr>
        <w:t xml:space="preserve"> </w:t>
      </w:r>
      <w:r>
        <w:rPr>
          <w:rFonts w:hint="eastAsia" w:cs="楷体" w:asciiTheme="minorEastAsia" w:hAnsiTheme="minorEastAsia" w:eastAsiaTheme="minorEastAsia"/>
          <w:color w:val="000000" w:themeColor="text1"/>
          <w:sz w:val="24"/>
        </w:rPr>
        <w:t>(项目名称) 已经批准建设，项目已具备招标条件，现对该项目的监理进行</w:t>
      </w:r>
      <w:r>
        <w:rPr>
          <w:rFonts w:hint="eastAsia" w:cs="楷体" w:asciiTheme="minorEastAsia" w:hAnsiTheme="minorEastAsia" w:eastAsiaTheme="minorEastAsia"/>
          <w:color w:val="000000" w:themeColor="text1"/>
          <w:sz w:val="24"/>
          <w:u w:val="single"/>
        </w:rPr>
        <w:t xml:space="preserve"> 公开 </w:t>
      </w:r>
      <w:r>
        <w:rPr>
          <w:rFonts w:hint="eastAsia" w:cs="楷体" w:asciiTheme="minorEastAsia" w:hAnsiTheme="minorEastAsia" w:eastAsiaTheme="minorEastAsia"/>
          <w:color w:val="000000" w:themeColor="text1"/>
          <w:sz w:val="24"/>
        </w:rPr>
        <w:t>(招标方式)招标。</w:t>
      </w:r>
    </w:p>
    <w:p>
      <w:pPr>
        <w:widowControl/>
        <w:numPr>
          <w:ilvl w:val="0"/>
          <w:numId w:val="1"/>
        </w:numPr>
        <w:tabs>
          <w:tab w:val="left" w:pos="900"/>
          <w:tab w:val="left" w:pos="1100"/>
        </w:tabs>
        <w:spacing w:line="480" w:lineRule="auto"/>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项目概况和招标范围</w:t>
      </w:r>
    </w:p>
    <w:p>
      <w:pPr>
        <w:widowControl/>
        <w:numPr>
          <w:ilvl w:val="1"/>
          <w:numId w:val="1"/>
        </w:numPr>
        <w:spacing w:line="480" w:lineRule="auto"/>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建设地点：</w:t>
      </w:r>
      <w:r>
        <w:rPr>
          <w:rFonts w:hint="eastAsia" w:cs="仿宋" w:asciiTheme="minorEastAsia" w:hAnsiTheme="minorEastAsia" w:eastAsiaTheme="minorEastAsia"/>
          <w:bCs/>
          <w:color w:val="000000" w:themeColor="text1"/>
          <w:sz w:val="24"/>
          <w:u w:val="single"/>
        </w:rPr>
        <w:t>莆田</w:t>
      </w:r>
      <w:r>
        <w:rPr>
          <w:rFonts w:hint="eastAsia" w:cs="仿宋" w:asciiTheme="minorEastAsia" w:hAnsiTheme="minorEastAsia" w:eastAsiaTheme="minorEastAsia"/>
          <w:bCs/>
          <w:color w:val="000000" w:themeColor="text1"/>
          <w:sz w:val="24"/>
          <w:u w:val="single"/>
          <w:lang w:eastAsia="zh-CN"/>
        </w:rPr>
        <w:t>第</w:t>
      </w:r>
      <w:r>
        <w:rPr>
          <w:rFonts w:hint="eastAsia" w:cs="仿宋" w:asciiTheme="minorEastAsia" w:hAnsiTheme="minorEastAsia" w:eastAsiaTheme="minorEastAsia"/>
          <w:bCs/>
          <w:color w:val="000000" w:themeColor="text1"/>
          <w:sz w:val="24"/>
          <w:u w:val="single"/>
        </w:rPr>
        <w:t>九中</w:t>
      </w:r>
      <w:r>
        <w:rPr>
          <w:rFonts w:hint="eastAsia" w:cs="仿宋" w:asciiTheme="minorEastAsia" w:hAnsiTheme="minorEastAsia" w:eastAsiaTheme="minorEastAsia"/>
          <w:bCs/>
          <w:color w:val="000000" w:themeColor="text1"/>
          <w:sz w:val="24"/>
          <w:u w:val="single"/>
          <w:lang w:eastAsia="zh-CN"/>
        </w:rPr>
        <w:t>学</w:t>
      </w:r>
      <w:r>
        <w:rPr>
          <w:rFonts w:hint="eastAsia" w:cs="楷体" w:asciiTheme="minorEastAsia" w:hAnsiTheme="minorEastAsia" w:eastAsiaTheme="minorEastAsia"/>
          <w:bCs/>
          <w:color w:val="000000" w:themeColor="text1"/>
          <w:sz w:val="24"/>
          <w:u w:val="single"/>
        </w:rPr>
        <w:t xml:space="preserve"> </w:t>
      </w:r>
      <w:r>
        <w:rPr>
          <w:rFonts w:hint="eastAsia" w:cs="楷体" w:asciiTheme="minorEastAsia" w:hAnsiTheme="minorEastAsia" w:eastAsiaTheme="minorEastAsia"/>
          <w:color w:val="000000" w:themeColor="text1"/>
          <w:sz w:val="24"/>
        </w:rPr>
        <w:t>；</w:t>
      </w:r>
    </w:p>
    <w:p>
      <w:pPr>
        <w:widowControl/>
        <w:numPr>
          <w:ilvl w:val="1"/>
          <w:numId w:val="1"/>
        </w:numPr>
        <w:spacing w:line="480" w:lineRule="auto"/>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工程建设规模：</w:t>
      </w:r>
      <w:r>
        <w:rPr>
          <w:rFonts w:hint="eastAsia" w:cs="楷体" w:asciiTheme="minorEastAsia" w:hAnsiTheme="minorEastAsia" w:eastAsiaTheme="minorEastAsia"/>
          <w:color w:val="000000" w:themeColor="text1"/>
          <w:sz w:val="24"/>
          <w:u w:val="single"/>
        </w:rPr>
        <w:t xml:space="preserve"> 本项目中标价为</w:t>
      </w:r>
      <w:r>
        <w:rPr>
          <w:rFonts w:hint="eastAsia" w:cs="楷体" w:asciiTheme="minorEastAsia" w:hAnsiTheme="minorEastAsia" w:eastAsiaTheme="minorEastAsia"/>
          <w:color w:val="000000" w:themeColor="text1"/>
          <w:sz w:val="24"/>
          <w:u w:val="single"/>
          <w:lang w:val="en-US" w:eastAsia="zh-CN"/>
        </w:rPr>
        <w:t xml:space="preserve">  </w:t>
      </w:r>
      <w:r>
        <w:rPr>
          <w:rFonts w:hint="eastAsia" w:cs="楷体" w:asciiTheme="minorEastAsia" w:hAnsiTheme="minorEastAsia" w:eastAsiaTheme="minorEastAsia"/>
          <w:color w:val="000000" w:themeColor="text1"/>
          <w:sz w:val="24"/>
          <w:u w:val="single"/>
        </w:rPr>
        <w:t xml:space="preserve">元 </w:t>
      </w:r>
      <w:r>
        <w:rPr>
          <w:rFonts w:hint="eastAsia" w:cs="楷体" w:asciiTheme="minorEastAsia" w:hAnsiTheme="minorEastAsia" w:eastAsiaTheme="minorEastAsia"/>
          <w:color w:val="000000" w:themeColor="text1"/>
          <w:sz w:val="24"/>
        </w:rPr>
        <w:t>；</w:t>
      </w:r>
    </w:p>
    <w:p>
      <w:pPr>
        <w:widowControl/>
        <w:numPr>
          <w:ilvl w:val="1"/>
          <w:numId w:val="1"/>
        </w:numPr>
        <w:spacing w:line="480" w:lineRule="auto"/>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招标范围和内容：</w:t>
      </w:r>
      <w:r>
        <w:rPr>
          <w:rFonts w:hint="eastAsia" w:ascii="宋体" w:hAnsi="宋体"/>
          <w:bCs/>
          <w:color w:val="000000" w:themeColor="text1"/>
          <w:sz w:val="24"/>
          <w:u w:val="single"/>
        </w:rPr>
        <w:t>按施工图纸(不列入招标范围的，详预算编制说明)</w:t>
      </w:r>
      <w:r>
        <w:rPr>
          <w:rFonts w:hint="eastAsia" w:asciiTheme="minorEastAsia" w:hAnsiTheme="minorEastAsia" w:eastAsiaTheme="minorEastAsia"/>
          <w:bCs/>
          <w:color w:val="000000" w:themeColor="text1"/>
          <w:kern w:val="0"/>
          <w:sz w:val="24"/>
        </w:rPr>
        <w:t>；</w:t>
      </w:r>
    </w:p>
    <w:p>
      <w:pPr>
        <w:widowControl/>
        <w:wordWrap w:val="0"/>
        <w:autoSpaceDE w:val="0"/>
        <w:spacing w:line="500" w:lineRule="exact"/>
        <w:ind w:firstLine="480" w:firstLineChars="200"/>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4）工期要求：</w:t>
      </w:r>
      <w:r>
        <w:rPr>
          <w:rFonts w:hint="eastAsia" w:ascii="宋体" w:hAnsi="宋体" w:cs="宋体" w:eastAsiaTheme="minorEastAsia"/>
          <w:color w:val="000000"/>
          <w:kern w:val="0"/>
          <w:sz w:val="24"/>
          <w:u w:val="single"/>
          <w:lang w:val="en-US" w:eastAsia="zh-CN"/>
        </w:rPr>
        <w:t>70</w:t>
      </w:r>
      <w:r>
        <w:rPr>
          <w:rFonts w:hint="eastAsia" w:ascii="宋体" w:hAnsi="宋体" w:cs="宋体"/>
          <w:color w:val="000000"/>
          <w:kern w:val="0"/>
          <w:sz w:val="24"/>
          <w:u w:val="single"/>
        </w:rPr>
        <w:t>日历天</w:t>
      </w:r>
    </w:p>
    <w:p>
      <w:pPr>
        <w:widowControl/>
        <w:wordWrap w:val="0"/>
        <w:autoSpaceDE w:val="0"/>
        <w:spacing w:line="500" w:lineRule="exact"/>
        <w:ind w:firstLine="480" w:firstLineChars="200"/>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5）工程质量要求：</w:t>
      </w:r>
      <w:r>
        <w:rPr>
          <w:rFonts w:hint="eastAsia" w:ascii="宋体" w:hAnsi="宋体" w:cs="宋体"/>
          <w:color w:val="000000"/>
          <w:kern w:val="0"/>
          <w:sz w:val="24"/>
          <w:u w:val="single"/>
        </w:rPr>
        <w:t>符合国家现行文件规范的合格标准要求</w:t>
      </w:r>
      <w:r>
        <w:rPr>
          <w:rFonts w:hint="eastAsia" w:ascii="宋体" w:hAnsi="宋体" w:cs="宋体"/>
          <w:color w:val="000000"/>
          <w:kern w:val="0"/>
          <w:sz w:val="24"/>
        </w:rPr>
        <w:t>；</w:t>
      </w:r>
    </w:p>
    <w:p>
      <w:pPr>
        <w:widowControl/>
        <w:numPr>
          <w:ilvl w:val="0"/>
          <w:numId w:val="1"/>
        </w:numPr>
        <w:tabs>
          <w:tab w:val="left" w:pos="900"/>
          <w:tab w:val="left" w:pos="1100"/>
        </w:tabs>
        <w:spacing w:line="480" w:lineRule="auto"/>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投标人资格要求及审查办法</w:t>
      </w:r>
    </w:p>
    <w:p>
      <w:pPr>
        <w:widowControl/>
        <w:tabs>
          <w:tab w:val="left" w:pos="900"/>
          <w:tab w:val="left" w:pos="1100"/>
        </w:tabs>
        <w:wordWrap w:val="0"/>
        <w:spacing w:line="440" w:lineRule="exact"/>
        <w:ind w:firstLine="480" w:firstLineChars="200"/>
        <w:rPr>
          <w:rFonts w:cs="楷体" w:asciiTheme="minorEastAsia" w:hAnsiTheme="minorEastAsia" w:eastAsiaTheme="minorEastAsia"/>
          <w:b/>
          <w:color w:val="000000" w:themeColor="text1"/>
          <w:sz w:val="24"/>
        </w:rPr>
      </w:pPr>
      <w:r>
        <w:rPr>
          <w:rFonts w:hint="eastAsia" w:ascii="宋体" w:hAnsi="宋体" w:cs="宋体"/>
          <w:color w:val="000000"/>
          <w:kern w:val="0"/>
          <w:sz w:val="24"/>
        </w:rPr>
        <w:t>1）投标人必须具备独立的法人资格，并具备有效的企业营业执照；</w:t>
      </w:r>
    </w:p>
    <w:p>
      <w:pPr>
        <w:widowControl/>
        <w:tabs>
          <w:tab w:val="left" w:pos="900"/>
          <w:tab w:val="left" w:pos="1100"/>
        </w:tabs>
        <w:spacing w:line="480" w:lineRule="auto"/>
        <w:ind w:left="510"/>
        <w:jc w:val="left"/>
        <w:rPr>
          <w:rFonts w:ascii="宋体" w:hAnsi="宋体" w:cs="宋体"/>
          <w:color w:val="000000"/>
          <w:kern w:val="0"/>
          <w:sz w:val="24"/>
        </w:rPr>
      </w:pPr>
      <w:r>
        <w:rPr>
          <w:rFonts w:hint="eastAsia" w:ascii="宋体" w:hAnsi="宋体" w:cs="宋体"/>
          <w:color w:val="000000"/>
          <w:kern w:val="0"/>
          <w:sz w:val="24"/>
        </w:rPr>
        <w:t>2具备承担本工程项目的监理能力并具备建设行政主管部门核发</w:t>
      </w:r>
      <w:r>
        <w:rPr>
          <w:rFonts w:hint="eastAsia" w:cs="楷体" w:asciiTheme="minorEastAsia" w:hAnsiTheme="minorEastAsia" w:eastAsiaTheme="minorEastAsia"/>
          <w:b/>
          <w:bCs/>
          <w:color w:val="000000" w:themeColor="text1"/>
          <w:sz w:val="24"/>
          <w:u w:val="single"/>
        </w:rPr>
        <w:t>房屋建筑工程监理乙级</w:t>
      </w:r>
      <w:r>
        <w:rPr>
          <w:rFonts w:hint="eastAsia" w:ascii="宋体" w:hAnsi="宋体" w:cs="宋体"/>
          <w:color w:val="000000"/>
          <w:kern w:val="0"/>
          <w:sz w:val="24"/>
        </w:rPr>
        <w:t>及以上</w:t>
      </w:r>
    </w:p>
    <w:p>
      <w:pPr>
        <w:widowControl/>
        <w:tabs>
          <w:tab w:val="left" w:pos="900"/>
          <w:tab w:val="left" w:pos="1100"/>
        </w:tabs>
        <w:spacing w:line="480" w:lineRule="auto"/>
        <w:jc w:val="left"/>
        <w:rPr>
          <w:rFonts w:cs="楷体" w:asciiTheme="minorEastAsia" w:hAnsiTheme="minorEastAsia" w:eastAsiaTheme="minorEastAsia"/>
          <w:color w:val="000000" w:themeColor="text1"/>
          <w:sz w:val="24"/>
        </w:rPr>
      </w:pPr>
      <w:r>
        <w:rPr>
          <w:rFonts w:hint="eastAsia" w:ascii="宋体" w:hAnsi="宋体" w:cs="宋体"/>
          <w:color w:val="000000"/>
          <w:kern w:val="0"/>
          <w:sz w:val="24"/>
        </w:rPr>
        <w:t>资质的独立法人（不分主、增项差别）；</w:t>
      </w:r>
    </w:p>
    <w:p>
      <w:pPr>
        <w:widowControl/>
        <w:numPr>
          <w:ilvl w:val="0"/>
          <w:numId w:val="2"/>
        </w:numPr>
        <w:tabs>
          <w:tab w:val="left" w:pos="900"/>
          <w:tab w:val="left" w:pos="1100"/>
        </w:tabs>
        <w:spacing w:line="480" w:lineRule="auto"/>
        <w:ind w:left="510"/>
        <w:jc w:val="left"/>
        <w:rPr>
          <w:rFonts w:cs="楷体" w:asciiTheme="minorEastAsia" w:hAnsiTheme="minorEastAsia" w:eastAsiaTheme="minorEastAsia"/>
          <w:color w:val="000000" w:themeColor="text1"/>
          <w:sz w:val="24"/>
        </w:rPr>
      </w:pPr>
      <w:r>
        <w:rPr>
          <w:rFonts w:hint="eastAsia" w:ascii="宋体" w:hAnsi="宋体" w:cs="宋体"/>
          <w:color w:val="000000"/>
          <w:kern w:val="0"/>
          <w:sz w:val="24"/>
        </w:rPr>
        <w:t>拟派总监理工程师人选应取得经年检期内年检有效的房屋建筑工程专业国家注册监理工程</w:t>
      </w:r>
    </w:p>
    <w:p>
      <w:pPr>
        <w:widowControl/>
        <w:tabs>
          <w:tab w:val="left" w:pos="900"/>
          <w:tab w:val="left" w:pos="1100"/>
        </w:tabs>
        <w:spacing w:line="480" w:lineRule="auto"/>
        <w:jc w:val="left"/>
        <w:rPr>
          <w:rFonts w:cs="楷体" w:asciiTheme="minorEastAsia" w:hAnsiTheme="minorEastAsia" w:eastAsiaTheme="minorEastAsia"/>
          <w:color w:val="000000" w:themeColor="text1"/>
          <w:sz w:val="24"/>
        </w:rPr>
      </w:pPr>
      <w:r>
        <w:rPr>
          <w:rFonts w:hint="eastAsia" w:ascii="宋体" w:hAnsi="宋体" w:cs="宋体"/>
          <w:color w:val="000000"/>
          <w:kern w:val="0"/>
          <w:sz w:val="24"/>
        </w:rPr>
        <w:t>师证书 (证书上的工作单位名称须与投标申请人的名称一致，如有变更的，应有合法变更记录，变更记录须为证书上的记录)，同时具有中级及以上职称。(若总监理工程师人选的职称上或者岗位证书中没有体现工作单位或工作单位名称与投标人的名称不符的，须提供该人员近3个月的社保保险缴费证明)。</w:t>
      </w:r>
    </w:p>
    <w:p>
      <w:pPr>
        <w:widowControl/>
        <w:numPr>
          <w:ilvl w:val="0"/>
          <w:numId w:val="2"/>
        </w:numPr>
        <w:wordWrap w:val="0"/>
        <w:autoSpaceDE w:val="0"/>
        <w:spacing w:line="380" w:lineRule="atLeast"/>
        <w:ind w:left="510"/>
        <w:rPr>
          <w:rFonts w:ascii="宋体" w:hAnsi="宋体" w:cs="宋体"/>
          <w:color w:val="000000"/>
          <w:kern w:val="0"/>
          <w:sz w:val="24"/>
        </w:rPr>
      </w:pPr>
      <w:r>
        <w:rPr>
          <w:rFonts w:hint="eastAsia" w:ascii="宋体" w:hAnsi="宋体" w:cs="宋体"/>
          <w:color w:val="000000"/>
          <w:kern w:val="0"/>
          <w:sz w:val="24"/>
        </w:rPr>
        <w:t>投标人近三年内未受行政主管部门处分或列入黑名单的；</w:t>
      </w:r>
    </w:p>
    <w:p>
      <w:pPr>
        <w:pStyle w:val="2"/>
        <w:ind w:left="420"/>
      </w:pPr>
    </w:p>
    <w:p>
      <w:pPr>
        <w:pStyle w:val="2"/>
        <w:numPr>
          <w:ilvl w:val="0"/>
          <w:numId w:val="1"/>
        </w:numPr>
        <w:ind w:leftChars="0"/>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工程监理服务费</w:t>
      </w:r>
    </w:p>
    <w:p>
      <w:pPr>
        <w:widowControl/>
        <w:wordWrap w:val="0"/>
        <w:snapToGrid w:val="0"/>
        <w:spacing w:line="360" w:lineRule="auto"/>
        <w:ind w:firstLine="480"/>
        <w:jc w:val="left"/>
      </w:pPr>
      <w:r>
        <w:rPr>
          <w:rFonts w:hint="eastAsia" w:ascii="宋体" w:hAnsi="宋体" w:cs="宋体"/>
          <w:color w:val="333333"/>
          <w:kern w:val="0"/>
          <w:sz w:val="24"/>
        </w:rPr>
        <w:t>1）施工监理服务收费基准价按发改价格[2007]670号文件及闽价房(2007)273号、闽价服【2013】260号文件执行。</w:t>
      </w:r>
    </w:p>
    <w:p>
      <w:pPr>
        <w:widowControl/>
        <w:wordWrap w:val="0"/>
        <w:snapToGrid w:val="0"/>
        <w:spacing w:line="360" w:lineRule="auto"/>
        <w:ind w:firstLine="480"/>
        <w:jc w:val="left"/>
        <w:rPr>
          <w:color w:val="000000"/>
        </w:rPr>
      </w:pPr>
      <w:r>
        <w:rPr>
          <w:rFonts w:hint="eastAsia" w:ascii="宋体" w:hAnsi="宋体" w:cs="宋体"/>
          <w:color w:val="000000"/>
          <w:kern w:val="0"/>
          <w:sz w:val="24"/>
        </w:rPr>
        <w:t>2）施工监理服务收费基准价=施工监理服务收费基价×</w:t>
      </w:r>
      <w:r>
        <w:rPr>
          <w:rFonts w:hint="eastAsia" w:ascii="宋体" w:hAnsi="宋体" w:cs="宋体"/>
          <w:color w:val="000000"/>
          <w:kern w:val="0"/>
          <w:sz w:val="24"/>
          <w:u w:val="single"/>
        </w:rPr>
        <w:t xml:space="preserve"> </w:t>
      </w:r>
      <w:r>
        <w:rPr>
          <w:rFonts w:hint="eastAsia" w:ascii="宋体" w:hAnsi="宋体" w:cs="宋体"/>
          <w:b/>
          <w:bCs/>
          <w:color w:val="000000"/>
          <w:kern w:val="0"/>
          <w:sz w:val="24"/>
          <w:u w:val="single"/>
        </w:rPr>
        <w:t xml:space="preserve">1.0 </w:t>
      </w:r>
      <w:r>
        <w:rPr>
          <w:rFonts w:hint="eastAsia" w:ascii="宋体" w:hAnsi="宋体" w:cs="宋体"/>
          <w:color w:val="000000"/>
          <w:kern w:val="0"/>
          <w:sz w:val="24"/>
        </w:rPr>
        <w:t>（专业调整系数）×</w:t>
      </w:r>
      <w:r>
        <w:rPr>
          <w:rFonts w:hint="eastAsia" w:ascii="宋体" w:hAnsi="宋体" w:cs="宋体"/>
          <w:b/>
          <w:bCs/>
          <w:color w:val="000000"/>
          <w:kern w:val="0"/>
          <w:sz w:val="24"/>
          <w:u w:val="single"/>
          <w:lang w:val="en-US" w:eastAsia="zh-CN"/>
        </w:rPr>
        <w:t>0.85</w:t>
      </w:r>
      <w:r>
        <w:rPr>
          <w:rFonts w:hint="eastAsia" w:ascii="宋体" w:hAnsi="宋体" w:cs="宋体"/>
          <w:color w:val="000000"/>
          <w:kern w:val="0"/>
          <w:sz w:val="24"/>
        </w:rPr>
        <w:t>（工程复杂程度调整系数）×</w:t>
      </w:r>
      <w:r>
        <w:rPr>
          <w:rFonts w:hint="eastAsia" w:ascii="宋体" w:hAnsi="宋体" w:cs="宋体"/>
          <w:b/>
          <w:bCs/>
          <w:color w:val="000000"/>
          <w:kern w:val="0"/>
          <w:sz w:val="24"/>
          <w:u w:val="single"/>
        </w:rPr>
        <w:t xml:space="preserve">1.0 </w:t>
      </w:r>
      <w:r>
        <w:rPr>
          <w:rFonts w:hint="eastAsia" w:ascii="宋体" w:hAnsi="宋体" w:cs="宋体"/>
          <w:color w:val="000000"/>
          <w:kern w:val="0"/>
          <w:sz w:val="24"/>
        </w:rPr>
        <w:t>（高程调整系数）（以上系数按发改价格[2007]670号文件相应附表确定）；</w:t>
      </w:r>
    </w:p>
    <w:p>
      <w:pPr>
        <w:widowControl/>
        <w:wordWrap w:val="0"/>
        <w:snapToGrid w:val="0"/>
        <w:spacing w:line="360" w:lineRule="auto"/>
        <w:ind w:firstLine="480"/>
        <w:jc w:val="left"/>
        <w:rPr>
          <w:color w:val="000000"/>
        </w:rPr>
      </w:pPr>
      <w:r>
        <w:rPr>
          <w:rFonts w:hint="eastAsia" w:ascii="宋体" w:hAnsi="宋体" w:cs="宋体"/>
          <w:color w:val="000000"/>
          <w:kern w:val="0"/>
          <w:sz w:val="24"/>
        </w:rPr>
        <w:t>3）施工监理服务收费的的基价按发改价格[2007]670号文件相关规定及其附表二《施工监理服务收费基价表》确定，以本工程施工中标价为计费额计算施工监理服务收费基价。</w:t>
      </w:r>
    </w:p>
    <w:p>
      <w:pPr>
        <w:widowControl/>
        <w:wordWrap w:val="0"/>
        <w:snapToGri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4）工程监理服务收费=施工监理服务收费基准价×</w:t>
      </w:r>
      <w:r>
        <w:rPr>
          <w:rFonts w:hint="eastAsia" w:ascii="宋体" w:hAnsi="宋体" w:cs="宋体"/>
          <w:color w:val="000000"/>
          <w:kern w:val="0"/>
          <w:sz w:val="24"/>
          <w:lang w:val="en-US" w:eastAsia="zh-CN"/>
        </w:rPr>
        <w:t>50</w:t>
      </w:r>
      <w:r>
        <w:rPr>
          <w:rFonts w:hint="eastAsia" w:ascii="宋体" w:hAnsi="宋体" w:cs="宋体"/>
          <w:color w:val="000000"/>
          <w:kern w:val="0"/>
          <w:sz w:val="24"/>
        </w:rPr>
        <w:t>%；</w:t>
      </w:r>
    </w:p>
    <w:p>
      <w:pPr>
        <w:widowControl/>
        <w:tabs>
          <w:tab w:val="left" w:pos="900"/>
          <w:tab w:val="left" w:pos="1100"/>
        </w:tabs>
        <w:spacing w:line="480" w:lineRule="auto"/>
        <w:ind w:firstLine="472" w:firstLineChars="196"/>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5．评标办法</w:t>
      </w:r>
    </w:p>
    <w:p>
      <w:pPr>
        <w:widowControl/>
        <w:tabs>
          <w:tab w:val="left" w:pos="900"/>
          <w:tab w:val="left" w:pos="1100"/>
        </w:tabs>
        <w:spacing w:line="480" w:lineRule="auto"/>
        <w:jc w:val="left"/>
        <w:rPr>
          <w:rFonts w:cs="楷体" w:asciiTheme="minorEastAsia" w:hAnsiTheme="minorEastAsia" w:eastAsiaTheme="minorEastAsia"/>
          <w:b/>
          <w:color w:val="000000" w:themeColor="text1"/>
          <w:sz w:val="24"/>
          <w:u w:val="single"/>
        </w:rPr>
      </w:pPr>
      <w:r>
        <w:rPr>
          <w:rFonts w:hint="eastAsia" w:cs="楷体" w:asciiTheme="minorEastAsia" w:hAnsiTheme="minorEastAsia" w:eastAsiaTheme="minorEastAsia"/>
          <w:color w:val="000000" w:themeColor="text1"/>
          <w:sz w:val="24"/>
        </w:rPr>
        <w:t xml:space="preserve">    </w:t>
      </w:r>
      <w:r>
        <w:rPr>
          <w:rFonts w:hint="eastAsia" w:cs="楷体" w:asciiTheme="minorEastAsia" w:hAnsiTheme="minorEastAsia" w:eastAsiaTheme="minorEastAsia"/>
          <w:color w:val="000000" w:themeColor="text1"/>
          <w:sz w:val="24"/>
          <w:lang w:val="en-US" w:eastAsia="zh-CN"/>
        </w:rPr>
        <w:t xml:space="preserve">  </w:t>
      </w:r>
      <w:r>
        <w:rPr>
          <w:rFonts w:hint="eastAsia" w:cs="楷体" w:asciiTheme="minorEastAsia" w:hAnsiTheme="minorEastAsia" w:eastAsiaTheme="minorEastAsia"/>
          <w:color w:val="000000" w:themeColor="text1"/>
          <w:sz w:val="24"/>
        </w:rPr>
        <w:t>本招标项目采用的评标办法：</w:t>
      </w:r>
      <w:r>
        <w:rPr>
          <w:rFonts w:hint="eastAsia" w:cs="楷体" w:asciiTheme="minorEastAsia" w:hAnsiTheme="minorEastAsia" w:eastAsiaTheme="minorEastAsia"/>
          <w:b/>
          <w:color w:val="000000" w:themeColor="text1"/>
          <w:sz w:val="24"/>
          <w:u w:val="single"/>
        </w:rPr>
        <w:t>随机抽取法。</w:t>
      </w:r>
      <w:r>
        <w:rPr>
          <w:rFonts w:hint="eastAsia" w:cs="楷体" w:asciiTheme="minorEastAsia" w:hAnsiTheme="minorEastAsia" w:eastAsiaTheme="minorEastAsia"/>
          <w:b/>
          <w:color w:val="000000" w:themeColor="text1"/>
          <w:sz w:val="24"/>
        </w:rPr>
        <w:t>（携带投标函参加抽签即可，格式如下）</w:t>
      </w:r>
    </w:p>
    <w:p>
      <w:pPr>
        <w:widowControl/>
        <w:tabs>
          <w:tab w:val="left" w:pos="510"/>
          <w:tab w:val="left" w:pos="900"/>
          <w:tab w:val="left" w:pos="1100"/>
        </w:tabs>
        <w:spacing w:line="480" w:lineRule="auto"/>
        <w:ind w:left="510"/>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6.开标时间</w:t>
      </w:r>
    </w:p>
    <w:p>
      <w:pPr>
        <w:widowControl/>
        <w:tabs>
          <w:tab w:val="left" w:pos="900"/>
          <w:tab w:val="left" w:pos="1100"/>
        </w:tabs>
        <w:spacing w:line="480" w:lineRule="auto"/>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开标时间(投标截止时间)：</w:t>
      </w:r>
      <w:r>
        <w:rPr>
          <w:rFonts w:hint="eastAsia" w:asciiTheme="minorEastAsia" w:hAnsiTheme="minorEastAsia" w:eastAsiaTheme="minorEastAsia"/>
          <w:color w:val="000000" w:themeColor="text1"/>
          <w:sz w:val="24"/>
          <w:u w:val="single"/>
          <w:lang w:val="en-US" w:eastAsia="zh-CN"/>
        </w:rPr>
        <w:t>2021</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年</w:t>
      </w:r>
      <w:r>
        <w:rPr>
          <w:rFonts w:hint="eastAsia" w:asciiTheme="minorEastAsia" w:hAnsiTheme="minorEastAsia" w:eastAsiaTheme="minorEastAsia"/>
          <w:color w:val="000000" w:themeColor="text1"/>
          <w:sz w:val="24"/>
          <w:u w:val="single"/>
          <w:lang w:val="en-US" w:eastAsia="zh-CN"/>
        </w:rPr>
        <w:t>6</w:t>
      </w:r>
      <w:r>
        <w:rPr>
          <w:rFonts w:hint="eastAsia" w:asciiTheme="minorEastAsia" w:hAnsiTheme="minorEastAsia" w:eastAsiaTheme="minorEastAsia"/>
          <w:color w:val="000000" w:themeColor="text1"/>
          <w:sz w:val="24"/>
        </w:rPr>
        <w:t>月</w:t>
      </w:r>
      <w:r>
        <w:rPr>
          <w:rFonts w:hint="eastAsia" w:asciiTheme="minorEastAsia" w:hAnsiTheme="minorEastAsia" w:eastAsiaTheme="minorEastAsia"/>
          <w:color w:val="000000" w:themeColor="text1"/>
          <w:sz w:val="24"/>
          <w:u w:val="single"/>
          <w:lang w:val="en-US" w:eastAsia="zh-CN"/>
        </w:rPr>
        <w:t>3</w:t>
      </w:r>
      <w:r>
        <w:rPr>
          <w:rFonts w:hint="eastAsia" w:asciiTheme="minorEastAsia" w:hAnsiTheme="minorEastAsia" w:eastAsiaTheme="minorEastAsia"/>
          <w:color w:val="000000" w:themeColor="text1"/>
          <w:sz w:val="24"/>
        </w:rPr>
        <w:t>日</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时</w:t>
      </w:r>
      <w:r>
        <w:rPr>
          <w:rFonts w:hint="eastAsia" w:asciiTheme="minorEastAsia" w:hAnsiTheme="minorEastAsia" w:eastAsiaTheme="minorEastAsia"/>
          <w:color w:val="000000" w:themeColor="text1"/>
          <w:sz w:val="24"/>
          <w:u w:val="single"/>
          <w:lang w:val="en-US" w:eastAsia="zh-CN"/>
        </w:rPr>
        <w:t>15：30</w:t>
      </w:r>
      <w:r>
        <w:rPr>
          <w:rFonts w:hint="eastAsia" w:asciiTheme="minorEastAsia" w:hAnsiTheme="minorEastAsia" w:eastAsiaTheme="minorEastAsia"/>
          <w:color w:val="000000" w:themeColor="text1"/>
          <w:sz w:val="24"/>
        </w:rPr>
        <w:t>分；提交地点为：</w:t>
      </w:r>
      <w:r>
        <w:rPr>
          <w:rFonts w:hint="eastAsia" w:asciiTheme="minorEastAsia" w:hAnsiTheme="minorEastAsia" w:eastAsiaTheme="minorEastAsia"/>
          <w:bCs/>
          <w:color w:val="000000" w:themeColor="text1"/>
          <w:sz w:val="24"/>
          <w:highlight w:val="yellow"/>
          <w:u w:val="single"/>
        </w:rPr>
        <w:t>莆田第九中学3#楼三楼总务处</w:t>
      </w:r>
      <w:r>
        <w:rPr>
          <w:rFonts w:hint="eastAsia" w:asciiTheme="minorEastAsia" w:hAnsiTheme="minorEastAsia" w:eastAsiaTheme="minorEastAsia"/>
          <w:color w:val="000000" w:themeColor="text1"/>
          <w:sz w:val="24"/>
        </w:rPr>
        <w:t>；逾期提交的投标文件、逾期送达或未送达指定地点的投标文件，招标人将拒绝接收。</w:t>
      </w:r>
    </w:p>
    <w:p>
      <w:pPr>
        <w:widowControl/>
        <w:tabs>
          <w:tab w:val="left" w:pos="510"/>
          <w:tab w:val="left" w:pos="900"/>
          <w:tab w:val="left" w:pos="1100"/>
        </w:tabs>
        <w:spacing w:line="480" w:lineRule="auto"/>
        <w:ind w:left="510"/>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7.发布公告的媒介</w:t>
      </w:r>
    </w:p>
    <w:p>
      <w:pPr>
        <w:widowControl/>
        <w:tabs>
          <w:tab w:val="left" w:pos="900"/>
          <w:tab w:val="left" w:pos="1100"/>
        </w:tabs>
        <w:spacing w:line="480" w:lineRule="auto"/>
        <w:ind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招标人在（</w:t>
      </w:r>
      <w:r>
        <w:fldChar w:fldCharType="begin"/>
      </w:r>
      <w:r>
        <w:instrText xml:space="preserve"> HYPERLINK "http://www.ptez.com.cn/" </w:instrText>
      </w:r>
      <w:r>
        <w:fldChar w:fldCharType="separate"/>
      </w:r>
      <w:r>
        <w:rPr>
          <w:rFonts w:hint="eastAsia" w:asciiTheme="minorEastAsia" w:hAnsiTheme="minorEastAsia" w:eastAsiaTheme="minorEastAsia"/>
          <w:color w:val="000000" w:themeColor="text1"/>
          <w:sz w:val="24"/>
        </w:rPr>
        <w:t>www.pt9z.com</w:t>
      </w:r>
      <w:r>
        <w:rPr>
          <w:rFonts w:hint="eastAsia" w:asciiTheme="minorEastAsia" w:hAnsiTheme="minorEastAsia" w:eastAsiaTheme="minorEastAsia"/>
          <w:color w:val="000000" w:themeColor="text1"/>
          <w:sz w:val="24"/>
        </w:rPr>
        <w:fldChar w:fldCharType="end"/>
      </w:r>
      <w:r>
        <w:rPr>
          <w:rFonts w:hint="eastAsia" w:asciiTheme="minorEastAsia" w:hAnsiTheme="minorEastAsia" w:eastAsiaTheme="minorEastAsia"/>
          <w:color w:val="000000" w:themeColor="text1"/>
          <w:sz w:val="24"/>
        </w:rPr>
        <w:t>）和公开栏上公布发布招标公告。</w:t>
      </w:r>
    </w:p>
    <w:p>
      <w:pPr>
        <w:spacing w:line="360" w:lineRule="auto"/>
        <w:ind w:firstLine="482" w:firstLineChars="200"/>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b/>
          <w:color w:val="000000" w:themeColor="text1"/>
          <w:sz w:val="24"/>
        </w:rPr>
        <w:t>8.公告其他说明</w:t>
      </w:r>
      <w:r>
        <w:rPr>
          <w:rFonts w:hint="eastAsia" w:cs="楷体" w:asciiTheme="minorEastAsia" w:hAnsiTheme="minorEastAsia" w:eastAsiaTheme="minorEastAsia"/>
          <w:color w:val="000000" w:themeColor="text1"/>
          <w:sz w:val="24"/>
        </w:rPr>
        <w:t>：</w:t>
      </w:r>
    </w:p>
    <w:p>
      <w:pPr>
        <w:spacing w:line="360" w:lineRule="auto"/>
        <w:ind w:firstLine="482" w:firstLineChars="200"/>
        <w:jc w:val="left"/>
        <w:rPr>
          <w:rFonts w:ascii="宋体" w:hAnsi="宋体"/>
          <w:b/>
          <w:bCs/>
          <w:color w:val="000000" w:themeColor="text1"/>
          <w:sz w:val="24"/>
        </w:rPr>
      </w:pPr>
      <w:r>
        <w:rPr>
          <w:rFonts w:hint="eastAsia" w:ascii="宋体" w:hAnsi="宋体"/>
          <w:b/>
          <w:bCs/>
          <w:color w:val="000000" w:themeColor="text1"/>
          <w:sz w:val="24"/>
        </w:rPr>
        <w:t>参加本项目的招投标人员应佩戴口罩，并接受体温检测，无异常状况且体温检测合格后方可进入开标场地。近14日内有疫情重灾区接触史、发热、乏力、咳嗽、呼吸不畅等不适症状的人员不得进入开标场地。</w:t>
      </w:r>
    </w:p>
    <w:p>
      <w:pPr>
        <w:spacing w:line="360" w:lineRule="auto"/>
        <w:ind w:firstLine="482" w:firstLineChars="200"/>
        <w:jc w:val="left"/>
        <w:rPr>
          <w:rFonts w:ascii="宋体" w:hAnsi="宋体"/>
          <w:b/>
          <w:bCs/>
          <w:color w:val="000000" w:themeColor="text1"/>
          <w:sz w:val="24"/>
        </w:rPr>
      </w:pPr>
    </w:p>
    <w:p>
      <w:pPr>
        <w:widowControl/>
        <w:tabs>
          <w:tab w:val="left" w:pos="900"/>
          <w:tab w:val="left" w:pos="1100"/>
        </w:tabs>
        <w:spacing w:line="480" w:lineRule="auto"/>
        <w:ind w:firstLine="480"/>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9.联系方式</w:t>
      </w:r>
    </w:p>
    <w:p>
      <w:pPr>
        <w:pStyle w:val="5"/>
        <w:snapToGrid w:val="0"/>
        <w:spacing w:line="480" w:lineRule="auto"/>
        <w:ind w:firstLine="480" w:firstLineChars="200"/>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招标人：</w:t>
      </w:r>
      <w:r>
        <w:rPr>
          <w:rFonts w:hint="eastAsia" w:cs="楷体" w:asciiTheme="minorEastAsia" w:hAnsiTheme="minorEastAsia" w:eastAsiaTheme="minorEastAsia"/>
          <w:bCs/>
          <w:color w:val="000000" w:themeColor="text1"/>
          <w:sz w:val="24"/>
          <w:u w:val="single"/>
        </w:rPr>
        <w:t>莆田第九中学</w:t>
      </w:r>
    </w:p>
    <w:p>
      <w:pPr>
        <w:pStyle w:val="5"/>
        <w:snapToGrid w:val="0"/>
        <w:spacing w:line="480" w:lineRule="auto"/>
        <w:ind w:firstLine="480" w:firstLineChars="200"/>
        <w:jc w:val="left"/>
        <w:rPr>
          <w:rFonts w:cs="楷体" w:asciiTheme="minorEastAsia" w:hAnsiTheme="minorEastAsia" w:eastAsiaTheme="minorEastAsia"/>
          <w:color w:val="000000" w:themeColor="text1"/>
          <w:sz w:val="24"/>
          <w:u w:val="single"/>
        </w:rPr>
      </w:pPr>
      <w:r>
        <w:rPr>
          <w:rFonts w:hint="eastAsia" w:cs="楷体" w:asciiTheme="minorEastAsia" w:hAnsiTheme="minorEastAsia" w:eastAsiaTheme="minorEastAsia"/>
          <w:color w:val="000000" w:themeColor="text1"/>
          <w:sz w:val="24"/>
        </w:rPr>
        <w:t>地  址：</w:t>
      </w:r>
      <w:r>
        <w:rPr>
          <w:rFonts w:hint="eastAsia" w:cs="楷体" w:asciiTheme="minorEastAsia" w:hAnsiTheme="minorEastAsia" w:eastAsiaTheme="minorEastAsia"/>
          <w:color w:val="000000" w:themeColor="text1"/>
          <w:sz w:val="24"/>
          <w:u w:val="single"/>
        </w:rPr>
        <w:t xml:space="preserve"> </w:t>
      </w:r>
      <w:r>
        <w:rPr>
          <w:rFonts w:hint="eastAsia" w:cs="楷体" w:asciiTheme="minorEastAsia" w:hAnsiTheme="minorEastAsia" w:eastAsiaTheme="minorEastAsia"/>
          <w:bCs/>
          <w:color w:val="000000" w:themeColor="text1"/>
          <w:sz w:val="24"/>
          <w:u w:val="single"/>
        </w:rPr>
        <w:t>莆田第九中学</w:t>
      </w:r>
      <w:r>
        <w:rPr>
          <w:rFonts w:hint="eastAsia" w:cs="楷体" w:asciiTheme="minorEastAsia" w:hAnsiTheme="minorEastAsia" w:eastAsiaTheme="minorEastAsia"/>
          <w:color w:val="000000" w:themeColor="text1"/>
          <w:sz w:val="24"/>
          <w:u w:val="single"/>
        </w:rPr>
        <w:t xml:space="preserve">  </w:t>
      </w:r>
      <w:r>
        <w:rPr>
          <w:rFonts w:hint="eastAsia" w:cs="楷体" w:asciiTheme="minorEastAsia" w:hAnsiTheme="minorEastAsia" w:eastAsiaTheme="minorEastAsia"/>
          <w:color w:val="000000" w:themeColor="text1"/>
          <w:sz w:val="24"/>
        </w:rPr>
        <w:t xml:space="preserve">    邮编：</w:t>
      </w:r>
      <w:r>
        <w:rPr>
          <w:rFonts w:hint="eastAsia" w:cs="楷体" w:asciiTheme="minorEastAsia" w:hAnsiTheme="minorEastAsia" w:eastAsiaTheme="minorEastAsia"/>
          <w:color w:val="000000" w:themeColor="text1"/>
          <w:sz w:val="24"/>
          <w:u w:val="single"/>
        </w:rPr>
        <w:t xml:space="preserve">   /   </w:t>
      </w:r>
      <w:r>
        <w:rPr>
          <w:rFonts w:hint="eastAsia" w:cs="楷体" w:asciiTheme="minorEastAsia" w:hAnsiTheme="minorEastAsia" w:eastAsiaTheme="minorEastAsia"/>
          <w:color w:val="000000" w:themeColor="text1"/>
          <w:sz w:val="24"/>
        </w:rPr>
        <w:t xml:space="preserve"> </w:t>
      </w:r>
    </w:p>
    <w:p>
      <w:pPr>
        <w:pStyle w:val="5"/>
        <w:snapToGrid w:val="0"/>
        <w:spacing w:line="480" w:lineRule="auto"/>
        <w:ind w:firstLine="480" w:firstLineChars="200"/>
        <w:jc w:val="left"/>
        <w:rPr>
          <w:rFonts w:cs="楷体" w:asciiTheme="minorEastAsia" w:hAnsiTheme="minorEastAsia" w:eastAsiaTheme="minorEastAsia"/>
          <w:color w:val="000000" w:themeColor="text1"/>
          <w:sz w:val="24"/>
          <w:szCs w:val="24"/>
          <w:u w:val="single"/>
        </w:rPr>
      </w:pPr>
      <w:r>
        <w:rPr>
          <w:rFonts w:hint="eastAsia" w:cs="楷体" w:asciiTheme="minorEastAsia" w:hAnsiTheme="minorEastAsia" w:eastAsiaTheme="minorEastAsia"/>
          <w:color w:val="000000" w:themeColor="text1"/>
          <w:sz w:val="24"/>
        </w:rPr>
        <w:t>电  话：</w:t>
      </w:r>
      <w:r>
        <w:rPr>
          <w:rFonts w:hint="eastAsia" w:cs="楷体" w:asciiTheme="minorEastAsia" w:hAnsiTheme="minorEastAsia" w:eastAsiaTheme="minorEastAsia"/>
          <w:color w:val="000000" w:themeColor="text1"/>
          <w:sz w:val="24"/>
          <w:szCs w:val="24"/>
          <w:u w:val="single"/>
        </w:rPr>
        <w:t xml:space="preserve"> </w:t>
      </w:r>
      <w:r>
        <w:rPr>
          <w:rFonts w:hint="eastAsia" w:cs="楷体" w:asciiTheme="minorEastAsia" w:hAnsiTheme="minorEastAsia" w:eastAsiaTheme="minorEastAsia"/>
          <w:color w:val="000000" w:themeColor="text1"/>
          <w:sz w:val="24"/>
          <w:szCs w:val="24"/>
          <w:u w:val="single"/>
          <w:lang w:val="en-US" w:eastAsia="zh-CN"/>
        </w:rPr>
        <w:t>0594-2799982</w:t>
      </w:r>
      <w:r>
        <w:rPr>
          <w:rFonts w:hint="eastAsia" w:cs="楷体" w:asciiTheme="minorEastAsia" w:hAnsiTheme="minorEastAsia" w:eastAsiaTheme="minorEastAsia"/>
          <w:color w:val="000000" w:themeColor="text1"/>
          <w:sz w:val="24"/>
          <w:szCs w:val="24"/>
          <w:u w:val="single"/>
        </w:rPr>
        <w:t xml:space="preserve">  </w:t>
      </w:r>
      <w:r>
        <w:rPr>
          <w:rFonts w:hint="eastAsia" w:asciiTheme="minorEastAsia" w:hAnsiTheme="minorEastAsia" w:eastAsiaTheme="minorEastAsia"/>
          <w:color w:val="000000" w:themeColor="text1"/>
          <w:sz w:val="28"/>
          <w:szCs w:val="28"/>
        </w:rPr>
        <w:t xml:space="preserve">   </w:t>
      </w:r>
      <w:r>
        <w:rPr>
          <w:rFonts w:hint="eastAsia" w:cs="楷体" w:asciiTheme="minorEastAsia" w:hAnsiTheme="minorEastAsia" w:eastAsiaTheme="minorEastAsia"/>
          <w:color w:val="000000" w:themeColor="text1"/>
          <w:sz w:val="24"/>
        </w:rPr>
        <w:t>传真：</w:t>
      </w:r>
      <w:r>
        <w:rPr>
          <w:rFonts w:hint="eastAsia" w:cs="楷体" w:asciiTheme="minorEastAsia" w:hAnsiTheme="minorEastAsia" w:eastAsiaTheme="minorEastAsia"/>
          <w:color w:val="000000" w:themeColor="text1"/>
          <w:sz w:val="24"/>
          <w:u w:val="single"/>
        </w:rPr>
        <w:t xml:space="preserve">   /   </w:t>
      </w:r>
    </w:p>
    <w:p>
      <w:pPr>
        <w:pStyle w:val="5"/>
        <w:snapToGrid w:val="0"/>
        <w:spacing w:line="480" w:lineRule="auto"/>
        <w:ind w:firstLine="480" w:firstLineChars="200"/>
        <w:jc w:val="left"/>
        <w:rPr>
          <w:rFonts w:asciiTheme="minorEastAsia" w:hAnsiTheme="minorEastAsia" w:eastAsiaTheme="minorEastAsia"/>
          <w:color w:val="000000" w:themeColor="text1"/>
          <w:sz w:val="24"/>
          <w:u w:val="single"/>
        </w:rPr>
      </w:pPr>
      <w:r>
        <w:rPr>
          <w:rFonts w:hint="eastAsia" w:cs="楷体" w:asciiTheme="minorEastAsia" w:hAnsiTheme="minorEastAsia" w:eastAsiaTheme="minorEastAsia"/>
          <w:color w:val="000000" w:themeColor="text1"/>
          <w:sz w:val="24"/>
        </w:rPr>
        <w:t xml:space="preserve">联系人： </w:t>
      </w:r>
      <w:r>
        <w:rPr>
          <w:rFonts w:hint="eastAsia" w:cs="楷体" w:asciiTheme="minorEastAsia" w:hAnsiTheme="minorEastAsia" w:eastAsiaTheme="minorEastAsia"/>
          <w:color w:val="000000" w:themeColor="text1"/>
          <w:sz w:val="24"/>
          <w:u w:val="single"/>
        </w:rPr>
        <w:t xml:space="preserve"> 陈老师</w:t>
      </w:r>
      <w:r>
        <w:rPr>
          <w:rFonts w:hint="eastAsia" w:asciiTheme="minorEastAsia" w:hAnsiTheme="minorEastAsia" w:eastAsiaTheme="minorEastAsia"/>
          <w:color w:val="000000" w:themeColor="text1"/>
          <w:sz w:val="24"/>
          <w:u w:val="single"/>
        </w:rPr>
        <w:t xml:space="preserve">  </w:t>
      </w:r>
    </w:p>
    <w:p>
      <w:pPr>
        <w:pStyle w:val="5"/>
        <w:snapToGrid w:val="0"/>
        <w:spacing w:line="480" w:lineRule="auto"/>
        <w:ind w:firstLine="480" w:firstLineChars="200"/>
        <w:jc w:val="left"/>
        <w:rPr>
          <w:rFonts w:asciiTheme="minorEastAsia" w:hAnsiTheme="minorEastAsia" w:eastAsiaTheme="minorEastAsia"/>
          <w:color w:val="000000" w:themeColor="text1"/>
          <w:sz w:val="24"/>
          <w:u w:val="single"/>
        </w:rPr>
      </w:pPr>
    </w:p>
    <w:p>
      <w:pPr>
        <w:widowControl/>
        <w:tabs>
          <w:tab w:val="left" w:pos="1080"/>
        </w:tabs>
        <w:wordWrap w:val="0"/>
        <w:spacing w:line="400" w:lineRule="atLeast"/>
        <w:ind w:firstLine="3840" w:firstLineChars="800"/>
        <w:jc w:val="left"/>
        <w:rPr>
          <w:rFonts w:ascii="宋体" w:hAnsi="宋体" w:cs="宋体"/>
          <w:color w:val="000000"/>
          <w:kern w:val="0"/>
          <w:sz w:val="48"/>
          <w:szCs w:val="48"/>
        </w:rPr>
      </w:pPr>
    </w:p>
    <w:p>
      <w:pPr>
        <w:widowControl/>
        <w:tabs>
          <w:tab w:val="left" w:pos="1080"/>
        </w:tabs>
        <w:wordWrap w:val="0"/>
        <w:spacing w:line="400" w:lineRule="atLeast"/>
        <w:ind w:firstLine="6480" w:firstLineChars="2700"/>
        <w:jc w:val="left"/>
        <w:rPr>
          <w:rFonts w:ascii="宋体" w:hAnsi="宋体" w:cs="宋体"/>
          <w:color w:val="000000"/>
          <w:kern w:val="0"/>
          <w:sz w:val="48"/>
          <w:szCs w:val="48"/>
          <w:u w:val="none"/>
        </w:rPr>
      </w:pPr>
      <w:r>
        <w:rPr>
          <w:rFonts w:hint="eastAsia" w:asciiTheme="minorEastAsia" w:hAnsiTheme="minorEastAsia" w:eastAsiaTheme="minorEastAsia"/>
          <w:color w:val="000000" w:themeColor="text1"/>
          <w:sz w:val="24"/>
          <w:u w:val="none"/>
          <w:lang w:val="en-US" w:eastAsia="zh-CN"/>
        </w:rPr>
        <w:t>2021</w:t>
      </w:r>
      <w:r>
        <w:rPr>
          <w:rFonts w:hint="eastAsia" w:asciiTheme="minorEastAsia" w:hAnsiTheme="minorEastAsia" w:eastAsiaTheme="minorEastAsia"/>
          <w:color w:val="000000" w:themeColor="text1"/>
          <w:sz w:val="24"/>
          <w:u w:val="none"/>
        </w:rPr>
        <w:t xml:space="preserve"> </w:t>
      </w:r>
      <w:r>
        <w:rPr>
          <w:rFonts w:hint="eastAsia" w:asciiTheme="minorEastAsia" w:hAnsiTheme="minorEastAsia" w:eastAsiaTheme="minorEastAsia"/>
          <w:color w:val="000000" w:themeColor="text1"/>
          <w:sz w:val="24"/>
          <w:u w:val="none"/>
        </w:rPr>
        <w:t>年</w:t>
      </w:r>
      <w:r>
        <w:rPr>
          <w:rFonts w:hint="eastAsia" w:asciiTheme="minorEastAsia" w:hAnsiTheme="minorEastAsia" w:eastAsiaTheme="minorEastAsia"/>
          <w:color w:val="000000" w:themeColor="text1"/>
          <w:sz w:val="24"/>
          <w:u w:val="none"/>
          <w:lang w:val="en-US" w:eastAsia="zh-CN"/>
        </w:rPr>
        <w:t>6</w:t>
      </w:r>
      <w:r>
        <w:rPr>
          <w:rFonts w:hint="eastAsia" w:asciiTheme="minorEastAsia" w:hAnsiTheme="minorEastAsia" w:eastAsiaTheme="minorEastAsia"/>
          <w:color w:val="000000" w:themeColor="text1"/>
          <w:sz w:val="24"/>
          <w:u w:val="none"/>
        </w:rPr>
        <w:t>月</w:t>
      </w:r>
      <w:r>
        <w:rPr>
          <w:rFonts w:hint="eastAsia" w:asciiTheme="minorEastAsia" w:hAnsiTheme="minorEastAsia" w:eastAsiaTheme="minorEastAsia"/>
          <w:color w:val="000000" w:themeColor="text1"/>
          <w:sz w:val="24"/>
          <w:u w:val="none"/>
          <w:lang w:val="en-US" w:eastAsia="zh-CN"/>
        </w:rPr>
        <w:t>3</w:t>
      </w:r>
      <w:r>
        <w:rPr>
          <w:rFonts w:hint="eastAsia" w:asciiTheme="minorEastAsia" w:hAnsiTheme="minorEastAsia" w:eastAsiaTheme="minorEastAsia"/>
          <w:color w:val="000000" w:themeColor="text1"/>
          <w:sz w:val="24"/>
          <w:u w:val="none"/>
        </w:rPr>
        <w:t>日</w:t>
      </w:r>
    </w:p>
    <w:p>
      <w:pPr>
        <w:widowControl/>
        <w:tabs>
          <w:tab w:val="left" w:pos="1080"/>
        </w:tabs>
        <w:wordWrap w:val="0"/>
        <w:spacing w:line="400" w:lineRule="atLeast"/>
        <w:ind w:firstLine="3840" w:firstLineChars="800"/>
        <w:jc w:val="left"/>
        <w:rPr>
          <w:rFonts w:ascii="宋体" w:hAnsi="宋体" w:cs="宋体"/>
          <w:color w:val="000000"/>
          <w:kern w:val="0"/>
          <w:sz w:val="48"/>
          <w:szCs w:val="48"/>
        </w:rPr>
      </w:pPr>
    </w:p>
    <w:p>
      <w:pPr>
        <w:widowControl/>
        <w:tabs>
          <w:tab w:val="left" w:pos="1080"/>
        </w:tabs>
        <w:wordWrap w:val="0"/>
        <w:spacing w:line="400" w:lineRule="atLeast"/>
        <w:ind w:firstLine="3840" w:firstLineChars="800"/>
        <w:jc w:val="left"/>
        <w:rPr>
          <w:rFonts w:ascii="宋体" w:hAnsi="宋体" w:cs="宋体"/>
          <w:color w:val="000000"/>
          <w:kern w:val="0"/>
          <w:sz w:val="48"/>
          <w:szCs w:val="48"/>
        </w:rPr>
      </w:pPr>
    </w:p>
    <w:p>
      <w:pPr>
        <w:widowControl/>
        <w:tabs>
          <w:tab w:val="left" w:pos="1080"/>
        </w:tabs>
        <w:wordWrap w:val="0"/>
        <w:spacing w:line="400" w:lineRule="atLeast"/>
        <w:ind w:firstLine="3840" w:firstLineChars="800"/>
        <w:jc w:val="left"/>
        <w:rPr>
          <w:rFonts w:ascii="宋体" w:hAnsi="宋体" w:cs="宋体"/>
          <w:color w:val="000000"/>
          <w:kern w:val="0"/>
          <w:sz w:val="48"/>
          <w:szCs w:val="48"/>
        </w:rPr>
      </w:pPr>
    </w:p>
    <w:p>
      <w:pPr>
        <w:widowControl/>
        <w:tabs>
          <w:tab w:val="left" w:pos="1080"/>
        </w:tabs>
        <w:wordWrap w:val="0"/>
        <w:spacing w:line="400" w:lineRule="atLeast"/>
        <w:ind w:firstLine="3840" w:firstLineChars="800"/>
        <w:jc w:val="left"/>
        <w:rPr>
          <w:rFonts w:hint="eastAsia" w:ascii="宋体" w:hAnsi="宋体" w:cs="宋体"/>
          <w:color w:val="000000"/>
          <w:kern w:val="0"/>
          <w:sz w:val="48"/>
          <w:szCs w:val="48"/>
        </w:rPr>
      </w:pPr>
    </w:p>
    <w:p>
      <w:pPr>
        <w:widowControl/>
        <w:tabs>
          <w:tab w:val="left" w:pos="1080"/>
        </w:tabs>
        <w:wordWrap w:val="0"/>
        <w:spacing w:line="400" w:lineRule="atLeast"/>
        <w:ind w:firstLine="3840" w:firstLineChars="800"/>
        <w:jc w:val="left"/>
        <w:rPr>
          <w:rFonts w:hint="eastAsia" w:ascii="宋体" w:hAnsi="宋体" w:cs="宋体"/>
          <w:color w:val="000000"/>
          <w:kern w:val="0"/>
          <w:sz w:val="48"/>
          <w:szCs w:val="48"/>
        </w:rPr>
      </w:pPr>
    </w:p>
    <w:p>
      <w:pPr>
        <w:widowControl/>
        <w:tabs>
          <w:tab w:val="left" w:pos="1080"/>
        </w:tabs>
        <w:wordWrap w:val="0"/>
        <w:spacing w:line="400" w:lineRule="atLeast"/>
        <w:ind w:firstLine="3840" w:firstLineChars="800"/>
        <w:jc w:val="left"/>
        <w:rPr>
          <w:sz w:val="48"/>
          <w:szCs w:val="48"/>
        </w:rPr>
      </w:pPr>
      <w:r>
        <w:rPr>
          <w:rFonts w:hint="eastAsia" w:ascii="宋体" w:hAnsi="宋体" w:cs="宋体"/>
          <w:color w:val="000000"/>
          <w:kern w:val="0"/>
          <w:sz w:val="48"/>
          <w:szCs w:val="48"/>
        </w:rPr>
        <w:t>投 标 函</w:t>
      </w:r>
    </w:p>
    <w:p>
      <w:pPr>
        <w:widowControl/>
        <w:wordWrap w:val="0"/>
        <w:spacing w:line="400" w:lineRule="atLeast"/>
        <w:jc w:val="left"/>
      </w:pPr>
      <w:r>
        <w:rPr>
          <w:rFonts w:hint="eastAsia" w:ascii="宋体" w:hAnsi="宋体" w:cs="宋体"/>
          <w:color w:val="000000"/>
          <w:kern w:val="0"/>
          <w:sz w:val="24"/>
        </w:rPr>
        <w:t> </w:t>
      </w:r>
    </w:p>
    <w:p>
      <w:pPr>
        <w:widowControl/>
        <w:wordWrap w:val="0"/>
        <w:spacing w:line="400" w:lineRule="atLeast"/>
        <w:jc w:val="left"/>
        <w:rPr>
          <w:rFonts w:ascii="宋体" w:hAnsi="宋体" w:cs="宋体"/>
          <w:color w:val="000000"/>
          <w:kern w:val="0"/>
          <w:sz w:val="24"/>
          <w:u w:val="single"/>
        </w:rPr>
      </w:pPr>
      <w:r>
        <w:rPr>
          <w:rFonts w:hint="eastAsia" w:ascii="宋体" w:hAnsi="宋体" w:cs="宋体"/>
          <w:color w:val="000000"/>
          <w:kern w:val="0"/>
          <w:sz w:val="24"/>
        </w:rPr>
        <w:t>致：</w:t>
      </w:r>
      <w:r>
        <w:rPr>
          <w:rFonts w:hint="eastAsia" w:ascii="宋体" w:hAnsi="宋体" w:cs="宋体"/>
          <w:color w:val="000000"/>
          <w:kern w:val="0"/>
          <w:sz w:val="24"/>
          <w:u w:val="single"/>
        </w:rPr>
        <w:t xml:space="preserve">   {招标人名称}   </w:t>
      </w:r>
    </w:p>
    <w:p>
      <w:pPr>
        <w:pStyle w:val="2"/>
        <w:ind w:left="420"/>
      </w:pPr>
    </w:p>
    <w:p>
      <w:pPr>
        <w:widowControl/>
        <w:wordWrap w:val="0"/>
        <w:snapToGrid w:val="0"/>
        <w:spacing w:line="360" w:lineRule="auto"/>
        <w:ind w:firstLine="480"/>
        <w:jc w:val="left"/>
      </w:pPr>
      <w:r>
        <w:rPr>
          <w:rFonts w:hint="eastAsia" w:ascii="宋体" w:hAnsi="宋体" w:cs="宋体"/>
          <w:color w:val="000000"/>
          <w:kern w:val="0"/>
          <w:sz w:val="24"/>
        </w:rPr>
        <w:t>1、根据你方招标的</w:t>
      </w:r>
      <w:r>
        <w:rPr>
          <w:rFonts w:hint="eastAsia" w:ascii="宋体" w:hAnsi="宋体" w:cs="宋体"/>
          <w:color w:val="000000"/>
          <w:kern w:val="0"/>
          <w:sz w:val="24"/>
          <w:u w:val="single"/>
        </w:rPr>
        <w:t xml:space="preserve">  {招标工程项目名称}      </w:t>
      </w:r>
      <w:r>
        <w:rPr>
          <w:rFonts w:hint="eastAsia" w:ascii="宋体" w:hAnsi="宋体" w:cs="宋体"/>
          <w:color w:val="000000"/>
          <w:kern w:val="0"/>
          <w:sz w:val="24"/>
        </w:rPr>
        <w:t>工程，遵照《中华人民共和国招标投标法》等有关规定，经踏勘项目现场和研究上述招标文件的投标须知、合同条款、图纸、监理合同、工程建设标准及其他有关文件后，我方监理酬金愿以</w:t>
      </w:r>
      <w:r>
        <w:rPr>
          <w:rFonts w:hint="eastAsia" w:ascii="宋体" w:hAnsi="宋体" w:cs="宋体"/>
          <w:color w:val="FF0000"/>
          <w:kern w:val="0"/>
          <w:sz w:val="24"/>
          <w:u w:val="single"/>
        </w:rPr>
        <w:t>工程监理服务收费=</w:t>
      </w:r>
      <w:r>
        <w:rPr>
          <w:rFonts w:hint="eastAsia" w:cs="楷体" w:asciiTheme="minorEastAsia" w:hAnsiTheme="minorEastAsia" w:eastAsiaTheme="minorEastAsia"/>
          <w:color w:val="000000" w:themeColor="text1"/>
          <w:sz w:val="24"/>
          <w:u w:val="single"/>
        </w:rPr>
        <w:t>中标价</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3.3</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85</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50</w:t>
      </w:r>
      <w:r>
        <w:rPr>
          <w:rFonts w:hint="eastAsia" w:ascii="宋体" w:hAnsi="宋体" w:cs="宋体"/>
          <w:color w:val="FF0000"/>
          <w:kern w:val="0"/>
          <w:sz w:val="24"/>
          <w:u w:val="single"/>
        </w:rPr>
        <w:t>%；</w:t>
      </w:r>
      <w:r>
        <w:rPr>
          <w:rFonts w:hint="eastAsia" w:ascii="宋体" w:hAnsi="宋体" w:cs="宋体"/>
          <w:color w:val="000000"/>
          <w:kern w:val="0"/>
          <w:sz w:val="24"/>
        </w:rPr>
        <w:t>的投标报价，并按上述施工图纸、监理合同、工程建设标准的条件要求承担上述工程施工监理。</w:t>
      </w:r>
    </w:p>
    <w:p>
      <w:pPr>
        <w:widowControl/>
        <w:wordWrap w:val="0"/>
        <w:spacing w:line="48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2、若我方中标，</w:t>
      </w:r>
      <w:r>
        <w:rPr>
          <w:rFonts w:hint="eastAsia" w:ascii="宋体" w:hAnsi="宋体"/>
          <w:color w:val="000000"/>
          <w:sz w:val="24"/>
        </w:rPr>
        <w:t>我方将派</w:t>
      </w:r>
      <w:r>
        <w:rPr>
          <w:rFonts w:hint="eastAsia" w:ascii="宋体" w:hAnsi="宋体" w:cs="宋体"/>
          <w:color w:val="000000"/>
          <w:kern w:val="0"/>
          <w:sz w:val="24"/>
          <w:u w:val="single"/>
        </w:rPr>
        <w:t>  （姓名）  </w:t>
      </w:r>
      <w:r>
        <w:rPr>
          <w:rFonts w:hint="eastAsia" w:ascii="宋体" w:hAnsi="宋体" w:cs="宋体"/>
          <w:color w:val="000000"/>
          <w:kern w:val="0"/>
          <w:sz w:val="24"/>
        </w:rPr>
        <w:t>为本工程的总监理工程师 。</w:t>
      </w:r>
    </w:p>
    <w:p>
      <w:pPr>
        <w:widowControl/>
        <w:wordWrap w:val="0"/>
        <w:spacing w:line="480" w:lineRule="atLeast"/>
        <w:ind w:firstLine="488"/>
        <w:jc w:val="left"/>
        <w:rPr>
          <w:color w:val="000000"/>
          <w:sz w:val="24"/>
        </w:rPr>
      </w:pPr>
    </w:p>
    <w:p>
      <w:pPr>
        <w:pStyle w:val="2"/>
        <w:ind w:left="420"/>
      </w:pPr>
    </w:p>
    <w:p>
      <w:pPr>
        <w:widowControl/>
        <w:wordWrap w:val="0"/>
        <w:spacing w:line="400" w:lineRule="atLeast"/>
        <w:ind w:left="1000" w:firstLine="240"/>
        <w:jc w:val="left"/>
      </w:pPr>
      <w:r>
        <w:rPr>
          <w:rFonts w:hint="eastAsia" w:ascii="宋体" w:hAnsi="宋体" w:cs="宋体"/>
          <w:color w:val="000000"/>
          <w:kern w:val="0"/>
          <w:sz w:val="24"/>
        </w:rPr>
        <w:t>投  标 人：</w:t>
      </w:r>
      <w:r>
        <w:rPr>
          <w:rFonts w:hint="eastAsia" w:ascii="宋体" w:hAnsi="宋体" w:cs="宋体"/>
          <w:color w:val="000000"/>
          <w:kern w:val="0"/>
          <w:sz w:val="24"/>
          <w:u w:val="single"/>
        </w:rPr>
        <w:t>                        （盖单位章）</w:t>
      </w:r>
    </w:p>
    <w:p>
      <w:pPr>
        <w:widowControl/>
        <w:wordWrap w:val="0"/>
        <w:spacing w:line="400" w:lineRule="atLeast"/>
        <w:ind w:left="1000" w:firstLine="240"/>
        <w:jc w:val="left"/>
        <w:rPr>
          <w:rFonts w:hint="eastAsia" w:ascii="宋体" w:hAnsi="宋体" w:cs="宋体"/>
          <w:color w:val="000000"/>
          <w:kern w:val="0"/>
          <w:sz w:val="24"/>
        </w:rPr>
      </w:pPr>
    </w:p>
    <w:p>
      <w:pPr>
        <w:widowControl/>
        <w:wordWrap w:val="0"/>
        <w:spacing w:line="400" w:lineRule="atLeast"/>
        <w:ind w:left="1000" w:firstLine="240"/>
        <w:jc w:val="left"/>
      </w:pPr>
      <w:r>
        <w:rPr>
          <w:rFonts w:hint="eastAsia" w:ascii="宋体" w:hAnsi="宋体" w:cs="宋体"/>
          <w:color w:val="000000"/>
          <w:kern w:val="0"/>
          <w:sz w:val="24"/>
        </w:rPr>
        <w:t>法定代表人或其委托代理人：</w:t>
      </w:r>
      <w:r>
        <w:rPr>
          <w:rFonts w:hint="eastAsia" w:ascii="宋体" w:hAnsi="宋体" w:cs="宋体"/>
          <w:color w:val="000000"/>
          <w:kern w:val="0"/>
          <w:sz w:val="24"/>
          <w:u w:val="single"/>
        </w:rPr>
        <w:t>                （签字或盖章）</w:t>
      </w:r>
    </w:p>
    <w:p>
      <w:pPr>
        <w:widowControl/>
        <w:wordWrap w:val="0"/>
        <w:spacing w:line="400" w:lineRule="atLeast"/>
        <w:ind w:left="1000" w:firstLine="240"/>
        <w:jc w:val="left"/>
        <w:rPr>
          <w:rFonts w:hint="eastAsia" w:ascii="宋体" w:hAnsi="宋体" w:cs="宋体"/>
          <w:color w:val="000000"/>
          <w:kern w:val="0"/>
          <w:sz w:val="24"/>
        </w:rPr>
      </w:pPr>
    </w:p>
    <w:p>
      <w:pPr>
        <w:widowControl/>
        <w:wordWrap w:val="0"/>
        <w:spacing w:line="400" w:lineRule="atLeast"/>
        <w:ind w:left="1000" w:firstLine="240"/>
        <w:jc w:val="left"/>
      </w:pPr>
      <w:r>
        <w:rPr>
          <w:rFonts w:hint="eastAsia" w:ascii="宋体" w:hAnsi="宋体" w:cs="宋体"/>
          <w:color w:val="000000"/>
          <w:kern w:val="0"/>
          <w:sz w:val="24"/>
        </w:rPr>
        <w:t xml:space="preserve">联系电话： ___________   </w:t>
      </w:r>
    </w:p>
    <w:p>
      <w:pPr>
        <w:widowControl/>
        <w:wordWrap w:val="0"/>
        <w:spacing w:line="400" w:lineRule="atLeast"/>
        <w:ind w:left="1240"/>
        <w:jc w:val="left"/>
      </w:pPr>
      <w:r>
        <w:rPr>
          <w:rFonts w:hint="eastAsia" w:ascii="宋体" w:hAnsi="宋体" w:cs="宋体"/>
          <w:color w:val="000000"/>
          <w:kern w:val="0"/>
          <w:sz w:val="24"/>
        </w:rPr>
        <w:t> </w:t>
      </w:r>
    </w:p>
    <w:p>
      <w:pPr>
        <w:widowControl/>
        <w:wordWrap w:val="0"/>
        <w:spacing w:line="400" w:lineRule="atLeast"/>
        <w:ind w:firstLine="6480" w:firstLineChars="2700"/>
        <w:jc w:val="left"/>
        <w:rPr>
          <w:rFonts w:hint="eastAsia" w:ascii="宋体" w:hAnsi="宋体" w:cs="宋体"/>
          <w:color w:val="000000"/>
          <w:kern w:val="0"/>
          <w:sz w:val="24"/>
        </w:rPr>
      </w:pPr>
    </w:p>
    <w:p>
      <w:pPr>
        <w:widowControl/>
        <w:wordWrap w:val="0"/>
        <w:spacing w:line="400" w:lineRule="atLeast"/>
        <w:ind w:firstLine="5760" w:firstLineChars="2400"/>
        <w:jc w:val="left"/>
      </w:pPr>
      <w:r>
        <w:rPr>
          <w:rFonts w:hint="eastAsia" w:ascii="宋体" w:hAnsi="宋体" w:cs="宋体"/>
          <w:color w:val="000000"/>
          <w:kern w:val="0"/>
          <w:sz w:val="24"/>
        </w:rPr>
        <w:t>日期：_____年____月____日</w:t>
      </w:r>
    </w:p>
    <w:p>
      <w:pPr>
        <w:pStyle w:val="5"/>
        <w:snapToGrid w:val="0"/>
        <w:spacing w:line="480" w:lineRule="auto"/>
        <w:ind w:firstLine="480" w:firstLineChars="200"/>
        <w:jc w:val="left"/>
        <w:rPr>
          <w:rFonts w:asciiTheme="minorEastAsia" w:hAnsiTheme="minorEastAsia" w:eastAsiaTheme="minorEastAsia"/>
          <w:color w:val="000000" w:themeColor="text1"/>
          <w:sz w:val="24"/>
          <w:u w:val="single"/>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2)"/>
      <w:lvlJc w:val="left"/>
      <w:pPr>
        <w:tabs>
          <w:tab w:val="left" w:pos="510"/>
        </w:tabs>
        <w:ind w:left="0"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94C1834"/>
    <w:multiLevelType w:val="singleLevel"/>
    <w:tmpl w:val="794C183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52"/>
    <w:rsid w:val="00015DB5"/>
    <w:rsid w:val="00086995"/>
    <w:rsid w:val="001318AA"/>
    <w:rsid w:val="001F0E88"/>
    <w:rsid w:val="0021545B"/>
    <w:rsid w:val="002E02CC"/>
    <w:rsid w:val="003953B5"/>
    <w:rsid w:val="0045015D"/>
    <w:rsid w:val="004A4114"/>
    <w:rsid w:val="004B02A5"/>
    <w:rsid w:val="004B0E52"/>
    <w:rsid w:val="005E54AF"/>
    <w:rsid w:val="00703AFA"/>
    <w:rsid w:val="00746F66"/>
    <w:rsid w:val="007E3341"/>
    <w:rsid w:val="00907601"/>
    <w:rsid w:val="009500EC"/>
    <w:rsid w:val="009E3D75"/>
    <w:rsid w:val="00A40170"/>
    <w:rsid w:val="00B323C6"/>
    <w:rsid w:val="00B76901"/>
    <w:rsid w:val="00C3525E"/>
    <w:rsid w:val="00C6279A"/>
    <w:rsid w:val="00D37DF8"/>
    <w:rsid w:val="00D4373A"/>
    <w:rsid w:val="00E566E9"/>
    <w:rsid w:val="00EB48E9"/>
    <w:rsid w:val="00ED771B"/>
    <w:rsid w:val="00EF4C83"/>
    <w:rsid w:val="00F60887"/>
    <w:rsid w:val="032D0D49"/>
    <w:rsid w:val="05BD694F"/>
    <w:rsid w:val="06BE413C"/>
    <w:rsid w:val="070B4E75"/>
    <w:rsid w:val="08B627DE"/>
    <w:rsid w:val="0A3328FD"/>
    <w:rsid w:val="0AEE1633"/>
    <w:rsid w:val="0B4F2801"/>
    <w:rsid w:val="0C6E20D4"/>
    <w:rsid w:val="0DB668D8"/>
    <w:rsid w:val="0F6F066E"/>
    <w:rsid w:val="106347E2"/>
    <w:rsid w:val="15294A31"/>
    <w:rsid w:val="172C6EE5"/>
    <w:rsid w:val="179C4610"/>
    <w:rsid w:val="196524AC"/>
    <w:rsid w:val="1B2D41F2"/>
    <w:rsid w:val="1EC7188C"/>
    <w:rsid w:val="1F3A3B44"/>
    <w:rsid w:val="20C833DF"/>
    <w:rsid w:val="22010BD9"/>
    <w:rsid w:val="26D42CAE"/>
    <w:rsid w:val="29615216"/>
    <w:rsid w:val="2A6D10FF"/>
    <w:rsid w:val="2E190335"/>
    <w:rsid w:val="312E7672"/>
    <w:rsid w:val="388A1E02"/>
    <w:rsid w:val="38E0287B"/>
    <w:rsid w:val="3B0A304A"/>
    <w:rsid w:val="3C051656"/>
    <w:rsid w:val="3C6E29C9"/>
    <w:rsid w:val="3CFE0D3D"/>
    <w:rsid w:val="3D6C6F5E"/>
    <w:rsid w:val="412A561B"/>
    <w:rsid w:val="42C676C3"/>
    <w:rsid w:val="43253A0D"/>
    <w:rsid w:val="4386084F"/>
    <w:rsid w:val="454B7455"/>
    <w:rsid w:val="48123287"/>
    <w:rsid w:val="4928713E"/>
    <w:rsid w:val="4E8F121F"/>
    <w:rsid w:val="51671982"/>
    <w:rsid w:val="57CE5533"/>
    <w:rsid w:val="58CC7DD1"/>
    <w:rsid w:val="593D349F"/>
    <w:rsid w:val="5BEE6F5F"/>
    <w:rsid w:val="5C4034A0"/>
    <w:rsid w:val="5E4E5502"/>
    <w:rsid w:val="60530087"/>
    <w:rsid w:val="62FA0918"/>
    <w:rsid w:val="684501BB"/>
    <w:rsid w:val="6939186F"/>
    <w:rsid w:val="69935031"/>
    <w:rsid w:val="6D3B4E1E"/>
    <w:rsid w:val="6DA103A0"/>
    <w:rsid w:val="6FEE13B3"/>
    <w:rsid w:val="73B524DA"/>
    <w:rsid w:val="74506318"/>
    <w:rsid w:val="74762EA6"/>
    <w:rsid w:val="76EC5614"/>
    <w:rsid w:val="77A3527F"/>
    <w:rsid w:val="77F66BAB"/>
    <w:rsid w:val="78D11D70"/>
    <w:rsid w:val="7B347062"/>
    <w:rsid w:val="7BAA3B71"/>
    <w:rsid w:val="7D024E0D"/>
    <w:rsid w:val="7DD8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840" w:firstLine="3748"/>
    </w:pPr>
    <w:rPr>
      <w:rFonts w:ascii="宋体" w:hAnsi="宋体" w:eastAsia="Malgun Gothic"/>
    </w:rPr>
  </w:style>
  <w:style w:type="paragraph" w:styleId="3">
    <w:name w:val="Body Text Indent"/>
    <w:basedOn w:val="1"/>
    <w:unhideWhenUsed/>
    <w:qFormat/>
    <w:uiPriority w:val="99"/>
    <w:pPr>
      <w:ind w:left="420" w:leftChars="200"/>
    </w:pPr>
  </w:style>
  <w:style w:type="paragraph" w:styleId="5">
    <w:name w:val="Normal Indent"/>
    <w:basedOn w:val="1"/>
    <w:qFormat/>
    <w:uiPriority w:val="0"/>
    <w:pPr>
      <w:adjustRightInd w:val="0"/>
      <w:spacing w:line="360" w:lineRule="atLeast"/>
      <w:ind w:firstLine="420"/>
      <w:textAlignment w:val="baseline"/>
    </w:pPr>
    <w:rPr>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semiHidden/>
    <w:unhideWhenUsed/>
    <w:qFormat/>
    <w:uiPriority w:val="99"/>
    <w:rPr>
      <w:color w:val="333333"/>
      <w:u w:val="none"/>
    </w:rPr>
  </w:style>
  <w:style w:type="character" w:styleId="11">
    <w:name w:val="Emphasis"/>
    <w:basedOn w:val="9"/>
    <w:qFormat/>
    <w:uiPriority w:val="20"/>
  </w:style>
  <w:style w:type="character" w:styleId="12">
    <w:name w:val="Hyperlink"/>
    <w:basedOn w:val="9"/>
    <w:semiHidden/>
    <w:unhideWhenUsed/>
    <w:qFormat/>
    <w:uiPriority w:val="99"/>
    <w:rPr>
      <w:color w:val="333333"/>
      <w:u w:val="none"/>
    </w:rPr>
  </w:style>
  <w:style w:type="character" w:customStyle="1" w:styleId="13">
    <w:name w:val="页眉 Char"/>
    <w:basedOn w:val="9"/>
    <w:link w:val="7"/>
    <w:semiHidden/>
    <w:qFormat/>
    <w:uiPriority w:val="99"/>
    <w:rPr>
      <w:rFonts w:ascii="Times New Roman" w:hAnsi="Times New Roman" w:eastAsia="宋体" w:cs="Times New Roman"/>
      <w:sz w:val="18"/>
      <w:szCs w:val="18"/>
    </w:rPr>
  </w:style>
  <w:style w:type="character" w:customStyle="1" w:styleId="14">
    <w:name w:val="页脚 Char"/>
    <w:basedOn w:val="9"/>
    <w:link w:val="6"/>
    <w:semiHidden/>
    <w:qFormat/>
    <w:uiPriority w:val="99"/>
    <w:rPr>
      <w:rFonts w:ascii="Times New Roman" w:hAnsi="Times New Roman" w:eastAsia="宋体" w:cs="Times New Roman"/>
      <w:sz w:val="18"/>
      <w:szCs w:val="18"/>
    </w:rPr>
  </w:style>
  <w:style w:type="character" w:customStyle="1" w:styleId="15">
    <w:name w:val="spyx_bszn_icon"/>
    <w:basedOn w:val="9"/>
    <w:qFormat/>
    <w:uiPriority w:val="0"/>
  </w:style>
  <w:style w:type="character" w:customStyle="1" w:styleId="16">
    <w:name w:val="red"/>
    <w:basedOn w:val="9"/>
    <w:qFormat/>
    <w:uiPriority w:val="0"/>
    <w:rPr>
      <w:color w:val="FC1C1B"/>
    </w:rPr>
  </w:style>
  <w:style w:type="character" w:customStyle="1" w:styleId="17">
    <w:name w:val="icon06"/>
    <w:basedOn w:val="9"/>
    <w:qFormat/>
    <w:uiPriority w:val="0"/>
  </w:style>
  <w:style w:type="character" w:customStyle="1" w:styleId="18">
    <w:name w:val="guree"/>
    <w:basedOn w:val="9"/>
    <w:qFormat/>
    <w:uiPriority w:val="0"/>
    <w:rPr>
      <w:color w:val="008000"/>
    </w:rPr>
  </w:style>
  <w:style w:type="character" w:customStyle="1" w:styleId="19">
    <w:name w:val="spyx_bszn_icon4"/>
    <w:basedOn w:val="9"/>
    <w:qFormat/>
    <w:uiPriority w:val="0"/>
  </w:style>
  <w:style w:type="character" w:customStyle="1" w:styleId="20">
    <w:name w:val="spyx_bszn_icon5"/>
    <w:basedOn w:val="9"/>
    <w:qFormat/>
    <w:uiPriority w:val="0"/>
  </w:style>
  <w:style w:type="character" w:customStyle="1" w:styleId="21">
    <w:name w:val="abspan"/>
    <w:basedOn w:val="9"/>
    <w:qFormat/>
    <w:uiPriority w:val="0"/>
    <w:rPr>
      <w:color w:val="FFFFFF"/>
      <w:sz w:val="21"/>
      <w:szCs w:val="21"/>
    </w:rPr>
  </w:style>
  <w:style w:type="character" w:customStyle="1" w:styleId="22">
    <w:name w:val="spyx_bszn_icon62"/>
    <w:basedOn w:val="9"/>
    <w:qFormat/>
    <w:uiPriority w:val="0"/>
  </w:style>
  <w:style w:type="character" w:customStyle="1" w:styleId="23">
    <w:name w:val="icon01"/>
    <w:basedOn w:val="9"/>
    <w:qFormat/>
    <w:uiPriority w:val="0"/>
  </w:style>
  <w:style w:type="character" w:customStyle="1" w:styleId="24">
    <w:name w:val="icon011"/>
    <w:basedOn w:val="9"/>
    <w:qFormat/>
    <w:uiPriority w:val="0"/>
  </w:style>
  <w:style w:type="character" w:customStyle="1" w:styleId="25">
    <w:name w:val="icon012"/>
    <w:basedOn w:val="9"/>
    <w:qFormat/>
    <w:uiPriority w:val="0"/>
  </w:style>
  <w:style w:type="character" w:customStyle="1" w:styleId="26">
    <w:name w:val="icon02"/>
    <w:basedOn w:val="9"/>
    <w:qFormat/>
    <w:uiPriority w:val="0"/>
  </w:style>
  <w:style w:type="character" w:customStyle="1" w:styleId="27">
    <w:name w:val="icon021"/>
    <w:basedOn w:val="9"/>
    <w:uiPriority w:val="0"/>
  </w:style>
  <w:style w:type="character" w:customStyle="1" w:styleId="28">
    <w:name w:val="icon022"/>
    <w:basedOn w:val="9"/>
    <w:uiPriority w:val="0"/>
  </w:style>
  <w:style w:type="character" w:customStyle="1" w:styleId="29">
    <w:name w:val="icon03"/>
    <w:basedOn w:val="9"/>
    <w:uiPriority w:val="0"/>
  </w:style>
  <w:style w:type="character" w:customStyle="1" w:styleId="30">
    <w:name w:val="icon031"/>
    <w:basedOn w:val="9"/>
    <w:uiPriority w:val="0"/>
  </w:style>
  <w:style w:type="character" w:customStyle="1" w:styleId="31">
    <w:name w:val="icon032"/>
    <w:basedOn w:val="9"/>
    <w:uiPriority w:val="0"/>
  </w:style>
  <w:style w:type="character" w:customStyle="1" w:styleId="32">
    <w:name w:val="icon04"/>
    <w:basedOn w:val="9"/>
    <w:uiPriority w:val="0"/>
  </w:style>
  <w:style w:type="character" w:customStyle="1" w:styleId="33">
    <w:name w:val="icon041"/>
    <w:basedOn w:val="9"/>
    <w:uiPriority w:val="0"/>
  </w:style>
  <w:style w:type="character" w:customStyle="1" w:styleId="34">
    <w:name w:val="icon042"/>
    <w:basedOn w:val="9"/>
    <w:uiPriority w:val="0"/>
  </w:style>
  <w:style w:type="character" w:customStyle="1" w:styleId="35">
    <w:name w:val="icon05"/>
    <w:basedOn w:val="9"/>
    <w:uiPriority w:val="0"/>
  </w:style>
  <w:style w:type="character" w:customStyle="1" w:styleId="36">
    <w:name w:val="icon051"/>
    <w:basedOn w:val="9"/>
    <w:uiPriority w:val="0"/>
  </w:style>
  <w:style w:type="character" w:customStyle="1" w:styleId="37">
    <w:name w:val="icon052"/>
    <w:basedOn w:val="9"/>
    <w:uiPriority w:val="0"/>
  </w:style>
  <w:style w:type="character" w:customStyle="1" w:styleId="38">
    <w:name w:val="spyx_bszn_icon22"/>
    <w:basedOn w:val="9"/>
    <w:uiPriority w:val="0"/>
  </w:style>
  <w:style w:type="character" w:customStyle="1" w:styleId="39">
    <w:name w:val="spyx_bszn_icon3"/>
    <w:basedOn w:val="9"/>
    <w:uiPriority w:val="0"/>
  </w:style>
  <w:style w:type="character" w:customStyle="1" w:styleId="40">
    <w:name w:val="icon061"/>
    <w:basedOn w:val="9"/>
    <w:uiPriority w:val="0"/>
  </w:style>
  <w:style w:type="character" w:customStyle="1" w:styleId="41">
    <w:name w:val="icon062"/>
    <w:basedOn w:val="9"/>
    <w:uiPriority w:val="0"/>
  </w:style>
  <w:style w:type="character" w:customStyle="1" w:styleId="42">
    <w:name w:val="spyx_bszn_icon6"/>
    <w:basedOn w:val="9"/>
    <w:uiPriority w:val="0"/>
  </w:style>
  <w:style w:type="character" w:customStyle="1" w:styleId="43">
    <w:name w:val="spyx_bszn_icon31"/>
    <w:basedOn w:val="9"/>
    <w:uiPriority w:val="0"/>
  </w:style>
  <w:style w:type="character" w:customStyle="1" w:styleId="44">
    <w:name w:val="spyx_bszn_icon32"/>
    <w:basedOn w:val="9"/>
    <w:uiPriority w:val="0"/>
  </w:style>
  <w:style w:type="character" w:customStyle="1" w:styleId="45">
    <w:name w:val="spyx_bszn_icon2"/>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240</Words>
  <Characters>1368</Characters>
  <Lines>11</Lines>
  <Paragraphs>3</Paragraphs>
  <TotalTime>2</TotalTime>
  <ScaleCrop>false</ScaleCrop>
  <LinksUpToDate>false</LinksUpToDate>
  <CharactersWithSpaces>1605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2020-05-27T09:06:00Z</dcterms:created>
  <dc:creator>NTKO</dc:creator>
  <cp:lastModifiedBy>海阔天空</cp:lastModifiedBy>
  <dcterms:modified xsi:type="dcterms:W3CDTF">2021-06-01T12:32:46Z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